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BERBERIAN LANCE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LABORATORY CORP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HOLDINGS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LH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CIO &amp; CTO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 SOUTH SPRING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NC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March 30, 2023, pursuant to a performance award granted on February 4, 2020, relating to performance during the three-year period ended December 31,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withholding to satisfy tax withholding obligations.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Sandra D. van der Vaart,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2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Lance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Berberian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02900" TargetMode="External"/><Relationship Id="rId13" Type="http://schemas.openxmlformats.org/officeDocument/2006/relationships/hyperlink" Target="http://www.sec.gov/cgi-bin/browse-edgar?action=getcompany&amp;CIK=0000920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2023-04-03T09:12:10Z</dcterms:created>
  <dcterms:modified xsi:type="dcterms:W3CDTF">2023-04-03T09:12:10Z</dcterms:modified>
</cp:coreProperties>
</file>