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Schechter Adam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4,669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320.37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102,565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a plan in accordance with Rule 10b5-1 under the Securities Exchange Act of 1934, as amended.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Kyle, Attorney-in-Fact for Adam H. Schechter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76841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3178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